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lineRule="auto" w:line="240" w:before="480" w:after="0"/>
        <w:ind w:left="-567" w:right="-739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49570" cy="75603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spacing w:lineRule="auto" w:line="240"/>
        <w:ind w:left="-567" w:right="-739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/>
      </w:r>
    </w:p>
    <w:p>
      <w:pPr>
        <w:pStyle w:val="1"/>
        <w:spacing w:lineRule="auto" w:line="240"/>
        <w:ind w:left="-567" w:right="-739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/>
      </w:r>
    </w:p>
    <w:p>
      <w:pPr>
        <w:pStyle w:val="1"/>
        <w:spacing w:lineRule="auto" w:line="240"/>
        <w:ind w:left="-567" w:right="-739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/>
      </w:r>
    </w:p>
    <w:p>
      <w:pPr>
        <w:pStyle w:val="1"/>
        <w:spacing w:lineRule="auto" w:line="240"/>
        <w:ind w:left="-567" w:right="-739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/>
      </w:r>
    </w:p>
    <w:p>
      <w:pPr>
        <w:pStyle w:val="1"/>
        <w:spacing w:lineRule="auto" w:line="240"/>
        <w:ind w:left="-567" w:right="-739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/>
      </w:r>
    </w:p>
    <w:p>
      <w:pPr>
        <w:pStyle w:val="1"/>
        <w:spacing w:lineRule="auto" w:line="240"/>
        <w:ind w:left="-567" w:right="-739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/>
      </w:r>
    </w:p>
    <w:p>
      <w:pPr>
        <w:pStyle w:val="1"/>
        <w:spacing w:lineRule="auto" w:line="240"/>
        <w:ind w:left="-567" w:right="-739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/>
      </w:r>
    </w:p>
    <w:p>
      <w:pPr>
        <w:pStyle w:val="1"/>
        <w:spacing w:lineRule="auto" w:line="240"/>
        <w:ind w:left="-567" w:right="-739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/>
      </w:r>
    </w:p>
    <w:p>
      <w:pPr>
        <w:pStyle w:val="1"/>
        <w:spacing w:lineRule="auto" w:line="240"/>
        <w:ind w:left="-567" w:right="-739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/>
      </w:r>
    </w:p>
    <w:p>
      <w:pPr>
        <w:pStyle w:val="1"/>
        <w:spacing w:lineRule="auto" w:line="240"/>
        <w:ind w:left="-567" w:right="-739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/>
      </w:r>
    </w:p>
    <w:p>
      <w:pPr>
        <w:pStyle w:val="1"/>
        <w:spacing w:lineRule="auto" w:line="240"/>
        <w:ind w:left="-567" w:right="-739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/>
      </w:r>
    </w:p>
    <w:p>
      <w:pPr>
        <w:pStyle w:val="1"/>
        <w:spacing w:lineRule="auto" w:line="240"/>
        <w:ind w:left="-567" w:right="-739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/>
      </w:r>
    </w:p>
    <w:p>
      <w:pPr>
        <w:pStyle w:val="1"/>
        <w:spacing w:lineRule="auto" w:line="240"/>
        <w:ind w:left="-567" w:right="-739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Пояснительная записка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b/>
          <w:bCs/>
        </w:rPr>
        <w:t>ОБЩАЯ ХАРАКТЕРИСТИКА УЧЕБНОГО ПРЕДМЕТА «ТЕХНОЛОГИЯ»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В курсе технологии осуществляется реализация широкого спектра межпредметных связей.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b/>
          <w:bCs/>
        </w:rPr>
        <w:t>Математика </w:t>
      </w:r>
      <w:r>
        <w:rPr/>
        <w:t xml:space="preserve"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b/>
          <w:bCs/>
        </w:rPr>
        <w:t>Изобразительное искусство</w:t>
      </w:r>
      <w:r>
        <w:rPr/>
        <w:t xml:space="preserve"> — использование средств художественной выразительности, законов и правил декоративно-прикладного искусства и дизайна.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b/>
          <w:bCs/>
        </w:rPr>
        <w:t>Окружающий мир</w:t>
      </w:r>
      <w:r>
        <w:rPr/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b/>
          <w:bCs/>
        </w:rPr>
        <w:t>Родной язык</w:t>
      </w:r>
      <w:r>
        <w:rPr/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b/>
          <w:bCs/>
        </w:rPr>
        <w:t>Литературное чтени</w:t>
      </w:r>
      <w:r>
        <w:rPr/>
        <w:t xml:space="preserve">е — работа с текстами для создания образа, реализуемого в изделии.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b/>
          <w:bCs/>
        </w:rPr>
        <w:t>ЦЕЛИ ИЗУЧЕНИЯ УЧЕБНОГО ПРЕДМЕТА «ТЕХНОЛОГИЯ»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i/>
          <w:iCs/>
        </w:rPr>
        <w:t xml:space="preserve">Основной целью </w:t>
      </w:r>
      <w:r>
        <w:rPr/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i/>
          <w:iCs/>
        </w:rPr>
        <w:t xml:space="preserve">Образовательные задачи курса: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i/>
          <w:iCs/>
        </w:rPr>
        <w:t>Развивающие задачи: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развитие гибкости и вариативности мышления, способностей к изобретательской деятельности.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i/>
          <w:iCs/>
        </w:rPr>
        <w:t xml:space="preserve">Воспитательные задачи: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b/>
          <w:bCs/>
        </w:rPr>
        <w:t>МЕСТО УЧЕБНОГО ПРЕДМЕТА «ТЕХНОЛОГИЯ» В УЧЕБНОМ ПЛАНЕ</w:t>
      </w:r>
    </w:p>
    <w:p>
      <w:pPr>
        <w:pStyle w:val="Normal"/>
        <w:spacing w:lineRule="auto" w:line="240" w:before="0" w:after="0"/>
        <w:ind w:left="-567" w:right="-73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>
      <w:pPr>
        <w:pStyle w:val="1"/>
        <w:spacing w:lineRule="auto" w:line="240" w:before="0" w:after="0"/>
        <w:ind w:left="-567" w:right="-739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СОДЕРЖАНИЕ УЧЕБНОГО ПРЕДМЕТА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b/>
          <w:bCs/>
        </w:rPr>
        <w:t>1. Технологии, профессии и производства 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Природа как источник сырьевых ресурсов и творчества мастеров.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Профессии родных и знакомых. Профессии, связанные с изучаемыми материалами и производствами. Профессии сферы обслуживания.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Традиции и праздники народов России, ремёсла, обычаи.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b/>
          <w:bCs/>
        </w:rPr>
        <w:t>2. Технологии ручной обработки материалов 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 безопасное использование.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 др. Резание бумаги ножницами. Правила безопасной работы, передачи и хранения ножниц. Картон.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Виды природных материалов (плоские — листья и объёмные 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Использование дополнительных отделочных материалов.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b/>
          <w:bCs/>
        </w:rPr>
        <w:t>3. Конструирование и моделирование 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b/>
          <w:bCs/>
        </w:rPr>
        <w:t>4. Информационно-коммуникативные технологии 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Демонстрация учителем готовых материалов на информационных носителях.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Информация. Виды информации.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b/>
          <w:bCs/>
        </w:rPr>
        <w:t>Универсальные учебные действия (пропедевтический уровень)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b/>
          <w:bCs/>
          <w:i/>
          <w:iCs/>
        </w:rPr>
        <w:t xml:space="preserve">Познавательные УУД: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ориентироваться в терминах, используемых в технологии (в пределах изученного);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воспринимать и использовать предложенную инструкцию (устную, графическую);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сравнивать отдельные изделия (конструкции), находить сходство и различия в их устройстве.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b/>
          <w:bCs/>
          <w:i/>
          <w:iCs/>
        </w:rPr>
        <w:t>Работа с информацией: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воспринимать информацию (представленную в объяснении учителя или в учебнике), использовать её в работе;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b/>
          <w:bCs/>
          <w:i/>
          <w:iCs/>
        </w:rPr>
        <w:t xml:space="preserve">Коммуникативные УУД: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строить несложные высказывания, сообщения в устной форме (по содержанию изученных тем).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Р</w:t>
      </w:r>
      <w:r>
        <w:rPr>
          <w:b/>
          <w:bCs/>
          <w:i/>
          <w:iCs/>
        </w:rPr>
        <w:t>егулятивные УУД: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принимать и удерживать в процессе деятельности предложенную учебную задачу;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выполнять несложные действия контроля и оценки по предложенным критериям.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b/>
          <w:bCs/>
          <w:i/>
          <w:iCs/>
        </w:rPr>
        <w:t>Совместная деятельность: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проявлять положительное отношение к включению в совместную работу, к простым видам сотрудничества;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pStyle w:val="1"/>
        <w:spacing w:lineRule="auto" w:line="240" w:before="0" w:after="0"/>
        <w:ind w:left="-567" w:right="-739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ПЛАНИРУЕМЫЕ РЕЗУЛЬТАТЫ ОСВОЕНИЯ УЧЕБНОГО ПРЕДМЕТА «ТЕХНОЛОГИЯ» НА УРОВНЕ НАЧАЛЬНОГО ОБЩЕГО ОБРАЗОВАНИЯ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b/>
          <w:bCs/>
        </w:rPr>
        <w:t>ЛИЧНОСТНЫЕ РЕЗУЛЬТАТЫ ОБУЧАЮЩЕГОСЯ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В результате изучения предмета «Технология» у обучающегося будут сформированы следующие личностные новообразования: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b/>
          <w:bCs/>
        </w:rPr>
        <w:t>МЕТАПРЕДМЕТНЫЕ РЕЗУЛЬТАТЫ ОБУЧАЮЩЕГОСЯ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К концу обучения у обучающегося формируются следующие универсальные учебные действия.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b/>
          <w:bCs/>
        </w:rPr>
        <w:t>Познавательные УУД: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осуществлять анализ объектов и изделий с выделением существенных и несущественных признаков;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сравнивать группы объектов/изделий, выделять в них общее и различия;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использовать схемы, модели и простейшие чертежи в собственной практической творческой деятельности;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b/>
          <w:bCs/>
        </w:rPr>
        <w:t>Работа с информацией: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b/>
          <w:bCs/>
        </w:rPr>
        <w:t>Коммуникативные УУД: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объяснять последовательность совершаемых действий при создании изделия.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b/>
          <w:bCs/>
        </w:rPr>
        <w:t>Регулятивные УУД: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выполнять правила безопасности труда при выполнении работы;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планировать работу, соотносить свои действия с поставленной целью;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проявлять волевую саморегуляцию при выполнении работы.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b/>
          <w:bCs/>
        </w:rPr>
        <w:t>Совместная деятельность: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>
          <w:b/>
          <w:bCs/>
        </w:rPr>
        <w:t>ПРЕДМЕТНЫЕ РЕЗУЛЬТАТЫ ОСВОЕНИЯ КУРСА «ТЕХНОЛОГИЯ»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К концу обучения </w:t>
      </w:r>
      <w:r>
        <w:rPr>
          <w:b/>
          <w:bCs/>
        </w:rPr>
        <w:t xml:space="preserve">в первом классе </w:t>
      </w:r>
      <w:r>
        <w:rPr/>
        <w:t>обучающийся научится: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применять правила безопасной работы ножницами, иглой и аккуратной работы с клеем;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оформлять изделия строчкой прямого стежка;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выполнять задания с опорой на готовый план;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 xml:space="preserve"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 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различать материалы и инструменты по их назначению;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использовать для сушки плоских изделий пресс;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различать разборные и неразборные конструкции несложных изделий;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осуществлять элементарное сотрудничество, участвовать в коллективных работах под руководством учителя;</w:t>
      </w:r>
    </w:p>
    <w:p>
      <w:pPr>
        <w:pStyle w:val="NormalWeb"/>
        <w:spacing w:beforeAutospacing="0" w:before="0" w:afterAutospacing="0" w:after="0"/>
        <w:ind w:left="-567" w:right="-739" w:hanging="0"/>
        <w:jc w:val="both"/>
        <w:rPr/>
      </w:pPr>
      <w:r>
        <w:rPr/>
        <w:t>выполнять несложные коллективные работы проектного характера.</w:t>
      </w:r>
    </w:p>
    <w:p>
      <w:pPr>
        <w:pStyle w:val="1"/>
        <w:ind w:left="-567" w:right="-739" w:hanging="0"/>
        <w:jc w:val="center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ТЕМАТИЧЕСКОЕ ПЛ</w:t>
      </w:r>
      <w:r>
        <w:rPr>
          <w:color w:val="auto"/>
        </w:rPr>
        <w:t>АНИРОВАНИЕ</w:t>
      </w:r>
    </w:p>
    <w:tbl>
      <w:tblPr>
        <w:tblStyle w:val="a5"/>
        <w:tblW w:w="16018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6"/>
        <w:gridCol w:w="2565"/>
        <w:gridCol w:w="849"/>
        <w:gridCol w:w="993"/>
        <w:gridCol w:w="993"/>
        <w:gridCol w:w="1559"/>
        <w:gridCol w:w="283"/>
        <w:gridCol w:w="3969"/>
        <w:gridCol w:w="1919"/>
        <w:gridCol w:w="2190"/>
      </w:tblGrid>
      <w:tr>
        <w:trPr/>
        <w:tc>
          <w:tcPr>
            <w:tcW w:w="69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56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Количество часов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Дата изучения</w:t>
            </w:r>
          </w:p>
        </w:tc>
        <w:tc>
          <w:tcPr>
            <w:tcW w:w="4252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Виды деятельности</w:t>
            </w:r>
          </w:p>
        </w:tc>
        <w:tc>
          <w:tcPr>
            <w:tcW w:w="191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Виды, формы контроля</w:t>
            </w:r>
          </w:p>
        </w:tc>
        <w:tc>
          <w:tcPr>
            <w:tcW w:w="219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69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6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всего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контрольные работы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практические работы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52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9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6016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Модуль 1. ТЕХНОЛОГИИ, ПРОФЕССИИ И ПРОИЗВОДСТВА</w:t>
            </w:r>
          </w:p>
        </w:tc>
      </w:tr>
      <w:tr>
        <w:trPr/>
        <w:tc>
          <w:tcPr>
            <w:tcW w:w="6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1.1.</w:t>
            </w:r>
          </w:p>
        </w:tc>
        <w:tc>
          <w:tcPr>
            <w:tcW w:w="256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Природа как источник сырьевых ресурсов и творчества мастеров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изучать правила безопасности при работе инструментами и приспособлениями; изучать возможности использования изучаемых инструментов и приспособлений людьми разных профессий; подготавливать рабочее место в зависимости от вида работы. 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изучать важность подготовки, организации, уборки рабочего места, поддержания порядка людьми разных профессий;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приспособлений;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профессий; понимать особенности технологии изготовления изделий, выделять детали изделия, основу, определять способ изготовления под руководством учителя;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определять основные этапы изготовления изделия при помощи учителя и на основе графической инструкции в учебнике  (рисованному/слайдовому плану, инструкционной карте): анализ устройства изделия, разметка деталей, выделение деталей, сборка изделия, отделка; знакомиться с профессиями, связанными с изучаемыми материалами и производствами</w:t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</w:t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1.2.</w:t>
            </w:r>
          </w:p>
        </w:tc>
        <w:tc>
          <w:tcPr>
            <w:tcW w:w="256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1.3.</w:t>
            </w:r>
          </w:p>
        </w:tc>
        <w:tc>
          <w:tcPr>
            <w:tcW w:w="256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Самооценка с использованием «Оценочного листа»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  <w:b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1.4.</w:t>
            </w:r>
          </w:p>
        </w:tc>
        <w:tc>
          <w:tcPr>
            <w:tcW w:w="256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Профессии родных и знакомых. Профессии, связанные с изучаемыми материалами и производствами. Профессии сферы обслуживания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1.5.</w:t>
            </w:r>
          </w:p>
        </w:tc>
        <w:tc>
          <w:tcPr>
            <w:tcW w:w="256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Традиции и праздники народов России, ремёсла, обычаи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</w:t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3261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Итого по модулю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11906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 </w:t>
            </w:r>
          </w:p>
        </w:tc>
      </w:tr>
      <w:tr>
        <w:trPr/>
        <w:tc>
          <w:tcPr>
            <w:tcW w:w="16016" w:type="dxa"/>
            <w:gridSpan w:val="10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Модуль 2. ТЕХНОЛОГИИ РУЧНОЙ ОБРАБОТКИ МАТЕРИАЛОВ</w:t>
            </w:r>
          </w:p>
        </w:tc>
      </w:tr>
      <w:tr>
        <w:trPr/>
        <w:tc>
          <w:tcPr>
            <w:tcW w:w="6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2.1.</w:t>
            </w:r>
          </w:p>
        </w:tc>
        <w:tc>
          <w:tcPr>
            <w:tcW w:w="256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Под руководством учителя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 соответствии с индивидуальными особенностями обучающихся, в процессе выполнения изделия контролировать и при необходимости восстанавливать порядок на рабочем месте; убирать рабочее место; соблюдать технику безопасной работы инструментами и приспособлениями; применять правила безопасной и аккуратной работы ножницами, клеем; определять названия и назначение основных инструментов и приспособлений для ручного труда (линейка, карандаш, ножницы, шаблон и др.),  использовать их в практической работе;  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сминание, обрывание, склеивание, резание бумаги ножницами и др.), правила безопасной работы, правила разметки деталей (экономия материала, аккуратность); читать простые графические схемы изготовления изделия и выполнять изделие по заданной схеме под руководством учителя; 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 планировать свою деятельность с опорой на предложенный план в учебнике, рабочей тетради; 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др.); осознавать необходимость бережного отношения к природе, окружающему материальному пространству; отбирать  природный материал в соответствии с выполняемым изделием; называть известные деревья и кустарники, которым принадлежит собранный природный материал;сравнивать и классифицировать собранные природные материалы по их форме. Рассуждать о соответствии форм природного материала и известных геометрических форм; сравнивать природные материалы по цвету, форме, прочности; понимать особенности работы с природными материалами; использовать для подготовки материалов к работе технологии сушки растений; изготавливать изделие с опорой на рисунки и подписи к ним; обсуждать средства художественной выразительности; выполнять практические работы с природными материалами (засушенные листья и др.); изготавливать простые композиции; изготавливать изделие с опорой на рисунки и подписи к ним; сравнивать композиции по расположению их центра; узнавать центровую композицию по её признакам (расположение композиции на основе); анализировать образцы изделий, понимать поставленную цель, отделять известное от неизвестного; осваивать приёмы сборки изделий из природных материалов (точечное наклеивание листьев на основу, соединение с помощью пластилина, соединение с помощью клея и ватной прослойки); узнавать, называть, выполнять и выбирать технологические приёмы ручной обработки материалов в зависимости от их свойств; применять на практике различные приёмы работы с природными материалами: склеивание, соединение и др.; выполнять изделия с использованием различных природных материалов; использовать природный материал для отделки изделия; применять правила и технологии использования природных форм в декоративно-прикладных изделиях.</w:t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2.2.</w:t>
            </w:r>
          </w:p>
        </w:tc>
        <w:tc>
          <w:tcPr>
            <w:tcW w:w="256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2.3.</w:t>
            </w:r>
          </w:p>
        </w:tc>
        <w:tc>
          <w:tcPr>
            <w:tcW w:w="256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Способы разметки деталей: на глаз и от руки, по шаблону, по линейке (как  направляющему инструменту 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1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2.4.</w:t>
            </w:r>
          </w:p>
        </w:tc>
        <w:tc>
          <w:tcPr>
            <w:tcW w:w="256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 xml:space="preserve">Чтение условных графических изображений (называние операций, способов и приёмов работы, последовательности изготовления изделий)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Самооценка с использованием «Оценочного листа»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  <w:b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1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2.5.</w:t>
            </w:r>
          </w:p>
        </w:tc>
        <w:tc>
          <w:tcPr>
            <w:tcW w:w="256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1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2.6.</w:t>
            </w:r>
          </w:p>
        </w:tc>
        <w:tc>
          <w:tcPr>
            <w:tcW w:w="256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Способы соединения деталей в изделии: с помощью пластилина, клея, скручивание, сшивание и др. Приёмы и правила аккуратной работы с клеем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1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2.7.</w:t>
            </w:r>
          </w:p>
        </w:tc>
        <w:tc>
          <w:tcPr>
            <w:tcW w:w="256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1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2.8.</w:t>
            </w:r>
          </w:p>
        </w:tc>
        <w:tc>
          <w:tcPr>
            <w:tcW w:w="256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Подбор соответствующих инструментов и способов обработки материалов в зависимости от их свойств и видов изделий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1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2.9.</w:t>
            </w:r>
          </w:p>
        </w:tc>
        <w:tc>
          <w:tcPr>
            <w:tcW w:w="256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Наиболее распространённые виды бумаги. Их общие свойства. Простейшие способы обработки бумаги различных видов: сгибание и складывание, сминание, обрывание, склеивание и др.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1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2.10</w:t>
            </w:r>
          </w:p>
        </w:tc>
        <w:tc>
          <w:tcPr>
            <w:tcW w:w="256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Резание бумаги ножницами. Правила безопасной работы, передачи и хранения ножниц. Картон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1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2.11.</w:t>
            </w:r>
          </w:p>
        </w:tc>
        <w:tc>
          <w:tcPr>
            <w:tcW w:w="256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 xml:space="preserve">Пластические массы, их виды (пластилин, пластика и др.).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1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2.12.</w:t>
            </w:r>
          </w:p>
        </w:tc>
        <w:tc>
          <w:tcPr>
            <w:tcW w:w="256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1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2.13.</w:t>
            </w:r>
          </w:p>
        </w:tc>
        <w:tc>
          <w:tcPr>
            <w:tcW w:w="256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Виды природных материалов (плоские — листья и объёмные — орехи, шишки, семена, ветки)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2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2.14.</w:t>
            </w:r>
          </w:p>
        </w:tc>
        <w:tc>
          <w:tcPr>
            <w:tcW w:w="256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Приёмы работы с природными материалами: подбор материалов в соответствии с замыслом, составление композиции, соединение деталей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Контрольная работа</w:t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2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2.15.</w:t>
            </w:r>
          </w:p>
        </w:tc>
        <w:tc>
          <w:tcPr>
            <w:tcW w:w="256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0,3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0,3</w:t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Под руководством учителя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место; под руководством учителя применять правила безопасной и аккуратной работы ножницами, иглой и др.; определять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ножницы; знать строение иглы, различать виды швейных приспособлений, виды игл, их назначение, различия в конструкциях, применять правила хранения игл и булавок;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br/>
            </w: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Знать виды ниток (швейные, мулине), их назначение; исследовать строение (переплетение нитей) и общие свойства нескольких видов тканей (сминаемость, прочность), сравнивать виды тканей между собой и с бумагой; определять лицевую и изнаночную стороны ткани; выбирать виды ниток в зависимости от выполняемых работ и назначения.</w:t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2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2.16.</w:t>
            </w:r>
          </w:p>
        </w:tc>
        <w:tc>
          <w:tcPr>
            <w:tcW w:w="256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Швейные инструменты и приспособления (иглы, булавки и др.)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0,3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0,3</w:t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2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2.17.</w:t>
            </w:r>
          </w:p>
        </w:tc>
        <w:tc>
          <w:tcPr>
            <w:tcW w:w="256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Отмеривание и заправка нитки в иголку, строчка прямого стежка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0,4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0,4</w:t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2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2.18.</w:t>
            </w:r>
          </w:p>
        </w:tc>
        <w:tc>
          <w:tcPr>
            <w:tcW w:w="256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Использование дополнительных отделочных материалов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Контрольная работа</w:t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2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32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Итого по модулю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11906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 </w:t>
            </w:r>
          </w:p>
        </w:tc>
      </w:tr>
      <w:tr>
        <w:trPr/>
        <w:tc>
          <w:tcPr>
            <w:tcW w:w="16016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Модуль 3. КОНСТРУИРОВАНИЕ И МОДЕЛИРОВАНИЕ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3.1.</w:t>
            </w:r>
          </w:p>
        </w:tc>
        <w:tc>
          <w:tcPr>
            <w:tcW w:w="2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Простые и объёмные конструкции из разных материалов (пластические массы, бумага, текстиль и др.) и способы их создания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 изготавливать простые и объёмные конструкции из разных материалов (пластические массы, бумага, текстиль и др.), по модели (на плоскости), рисунку; использовать в работе осваиваемые способы соединения деталей в изделиях из разных материалов;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Определять порядок действий в зависимости от   желаемого/необходимого результата; выбирать способ работы с опорой на учебник или рабочую тетрадь в зависимости от требуемого результата/замысла.</w:t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2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3.2.</w:t>
            </w:r>
          </w:p>
        </w:tc>
        <w:tc>
          <w:tcPr>
            <w:tcW w:w="2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Общее представление о конструкции изделия; детали и части изделия, их взаимное расположение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в общей конструкции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2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3.3.</w:t>
            </w:r>
          </w:p>
        </w:tc>
        <w:tc>
          <w:tcPr>
            <w:tcW w:w="2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Способы соединения деталей в изделиях из разных материалов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2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3.4.</w:t>
            </w:r>
          </w:p>
        </w:tc>
        <w:tc>
          <w:tcPr>
            <w:tcW w:w="2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2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3.5.</w:t>
            </w:r>
          </w:p>
        </w:tc>
        <w:tc>
          <w:tcPr>
            <w:tcW w:w="2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Конструирование по модели (на плоскости)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3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3.6.</w:t>
            </w:r>
          </w:p>
        </w:tc>
        <w:tc>
          <w:tcPr>
            <w:tcW w:w="2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Взаимосвязь выполняемого действия и результата. Элементарное прогнозирование порядка действий в 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Контрольная работа</w:t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3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32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Итого по модулю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11906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 </w:t>
            </w:r>
          </w:p>
        </w:tc>
      </w:tr>
      <w:tr>
        <w:trPr/>
        <w:tc>
          <w:tcPr>
            <w:tcW w:w="16016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Модуль 4. ИНФОРМАЦИОННО-КОММУНИКАТИВНЫЕ ТЕХНОЛОГИИ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4.1.</w:t>
            </w:r>
          </w:p>
        </w:tc>
        <w:tc>
          <w:tcPr>
            <w:tcW w:w="2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Анализировать готовые материалы, представленные учителем на информационных носителях;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Выполнять простейшие преобразования информации (например, перевод текстовой информации в рисуночную и/или табличную форму)</w:t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Самооценка с использованием «Оценочного листа»</w:t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3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4.2.</w:t>
            </w:r>
          </w:p>
        </w:tc>
        <w:tc>
          <w:tcPr>
            <w:tcW w:w="2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Информация. Виды информации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Самооценка с использованием «Оценочного листа»</w:t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3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32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Итого по модулю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1906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 </w:t>
            </w:r>
          </w:p>
        </w:tc>
      </w:tr>
      <w:tr>
        <w:trPr/>
        <w:tc>
          <w:tcPr>
            <w:tcW w:w="32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ОБЩЕЕ КОЛИЧЕСТВО ЧАСОВ ПО ПРОГРАММЕ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33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992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 </w:t>
            </w:r>
          </w:p>
        </w:tc>
      </w:tr>
    </w:tbl>
    <w:p>
      <w:pPr>
        <w:pStyle w:val="2"/>
        <w:spacing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jc w:val="center"/>
        <w:rPr>
          <w:color w:val="auto"/>
        </w:rPr>
      </w:pPr>
      <w:r>
        <w:rPr>
          <w:color w:val="auto"/>
        </w:rPr>
        <w:t>ПОУРОЧНОЕ ПЛАНИРОВАНИЕ</w:t>
      </w:r>
    </w:p>
    <w:tbl>
      <w:tblPr>
        <w:tblStyle w:val="a5"/>
        <w:tblW w:w="16018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"/>
        <w:gridCol w:w="7588"/>
        <w:gridCol w:w="761"/>
        <w:gridCol w:w="1318"/>
        <w:gridCol w:w="1559"/>
        <w:gridCol w:w="1417"/>
        <w:gridCol w:w="2835"/>
      </w:tblGrid>
      <w:tr>
        <w:trPr/>
        <w:tc>
          <w:tcPr>
            <w:tcW w:w="53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758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Тема урока</w:t>
            </w:r>
          </w:p>
        </w:tc>
        <w:tc>
          <w:tcPr>
            <w:tcW w:w="363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Количество часов</w:t>
            </w:r>
          </w:p>
        </w:tc>
        <w:tc>
          <w:tcPr>
            <w:tcW w:w="141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Дата изучения</w:t>
            </w:r>
          </w:p>
        </w:tc>
        <w:tc>
          <w:tcPr>
            <w:tcW w:w="283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Виды, формы контроля</w:t>
            </w:r>
          </w:p>
        </w:tc>
      </w:tr>
      <w:tr>
        <w:trPr/>
        <w:tc>
          <w:tcPr>
            <w:tcW w:w="5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58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всего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контрольные работы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ru-RU" w:eastAsia="en-US" w:bidi="ar-SA"/>
              </w:rPr>
              <w:t>практические работы</w:t>
            </w:r>
          </w:p>
        </w:tc>
        <w:tc>
          <w:tcPr>
            <w:tcW w:w="141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Природа как источник сырьевых ресурсов и творчества мастеров.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Красота и разнообразие природных форм, их передача в изделиях из различных материалов. Наблюдения природы и фантазия мастера  — условия создания изделия. Бережное отношение к природе </w:t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Общее понятие об изучаемых материалах, их происхождении, разнообразии.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 xml:space="preserve">Подготовка к работе.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Самооценка с использованием «Оценочного листа»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  <w:br/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Рабочее место, его организация в зависимости от вида работы.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Рациональное размещение на рабочем месте материалов и инструментов. поддержание порядка во время работы, уборка по окончании работы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Устный опрос 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Рациональное и безопасное использование и хранение инструментов.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Профессии родных и знакомых. Профессии, связанные с изучаемыми материалами и производствами. Профессии сферы обслуживания.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Традиции и праздники народов России, ремёсла, обычаи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Контрольная работа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Самооценка с использованием «Оценочного листа»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</w:p>
        </w:tc>
      </w:tr>
      <w:tr>
        <w:trPr>
          <w:trHeight w:val="695" w:hRule="atLeast"/>
        </w:trPr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Чтение условных графических изображений (называние операций, способов и приёмов работы, последовательности изготовления изделий). </w:t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Самооценка с использованием «Оценочного листа»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Правила экономной и аккуратной разметки. Рациональная разметка и вырезание нескольких одинаковых деталей из бумаги.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Способы соединения деталей в изделии: с помощью пластилина, клея, скручивание, сшивание и др. Приёмы и правила аккуратной работы с клеем.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Отделка изделия или его деталей (окрашивание, вышивка, аппликация и др.).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Подбор соответствующих инструментов и способов обработки материалов в зависимости от их свойств и видов изделий.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Инструменты и приспособления (ножницы, линейка, игла, гладилка, стека, шаблон и др.), их правильное, рациональное и безопасное использование.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Пластические массы, их виды (пластилин, пластика и др.).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Приёмы изготовления изделий доступной по сложности формы из них: разметка на глаз, отделение части (стекой, отрыванием), придание формы.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Резание бумаги ножницами. Правила безопасной работы, передачи и хранения ножниц.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Картон.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 xml:space="preserve">Виды природных материалов (плоские — листья и объёмные — орехи, шишки, семена, ветки).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 </w:t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Использование дополнительных отделочных материалов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Контрольная работа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22.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Простые и объёмные конструкции из разных материалов (пластические массы, бумага, текстиль и др.) и способы их создания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Простые и объёмные конструкции из разных материалов (пластические массы, бумага, текстиль и др.) и способы их создания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Простые и объёмные конструкции из разных материалов (пластические массы, бумага, текстиль и др.) и способы их создания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Самооценка с использованием «Оценочного листа»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Общее представление о конструкции изделия, детали и части изделия, их взаимное расположение в общей конструкции.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Способы соединения деталей в изделиях из разных материалов.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Образец, анализ конструкции образцов изделий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Изготовление изделий по образцу, рисунку.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Конструирование по модели (на плоскости). Взаимосвязь выполняемого действия и результата.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Устный опрос, практическая работа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Элементарное прогнозирование порядка действий в зависимости от желаемого/необходимого результата </w:t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Самооценка с использованием «Оценочного листа»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Выбор способа работы в зависимости от требуемого результата/замысла.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Контрольная работа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Демонстрация учителем готовых материалов на информационных носителях. </w:t>
              <w:br/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Самооценка с использованием «Оценочного листа»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33.</w:t>
            </w:r>
          </w:p>
        </w:tc>
        <w:tc>
          <w:tcPr>
            <w:tcW w:w="7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Информация. Виды информации </w:t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Самооценка с использованием «Оценочного листа»</w:t>
            </w:r>
          </w:p>
        </w:tc>
      </w:tr>
      <w:tr>
        <w:trPr/>
        <w:tc>
          <w:tcPr>
            <w:tcW w:w="812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ОБЩЕЕ КОЛИЧЕСТВО ЧАСОВ ПО ПРОГРАММЕ</w:t>
            </w:r>
          </w:p>
        </w:tc>
        <w:tc>
          <w:tcPr>
            <w:tcW w:w="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33</w:t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425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spacing w:lineRule="auto" w:line="240" w:before="0" w:after="0"/>
        <w:ind w:left="-142" w:hang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Учебно-методическое обеспечение образовательного процесса </w:t>
      </w:r>
    </w:p>
    <w:p>
      <w:pPr>
        <w:pStyle w:val="2"/>
        <w:spacing w:beforeAutospacing="0" w:before="0" w:afterAutospacing="0" w:after="0"/>
        <w:ind w:left="-142" w:hanging="0"/>
        <w:rPr>
          <w:sz w:val="24"/>
          <w:szCs w:val="24"/>
        </w:rPr>
      </w:pPr>
      <w:r>
        <w:rPr>
          <w:sz w:val="24"/>
          <w:szCs w:val="24"/>
        </w:rPr>
        <w:t>Обязательные учебные материалы для ученика и учителя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</w:rPr>
        <w:t>Цирюлик Н.А., Проснякова Т.Н. Технология Умные руки. Учебник. 1 класс.</w:t>
      </w:r>
      <w:r>
        <w:rPr>
          <w:rFonts w:cs="Times New Roman" w:ascii="Times New Roman" w:hAnsi="Times New Roman"/>
          <w:bCs/>
        </w:rPr>
        <w:t xml:space="preserve"> М, Дом Фёдорова, 2021, 2022</w:t>
      </w:r>
    </w:p>
    <w:p>
      <w:pPr>
        <w:pStyle w:val="2"/>
        <w:spacing w:beforeAutospacing="0" w:before="0" w:after="280"/>
        <w:ind w:left="-142" w:hanging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Цифровые образовательные ресурсы и ресурсы сети Интернет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Российская электронная школа</w:t>
      </w:r>
    </w:p>
    <w:p>
      <w:pPr>
        <w:pStyle w:val="2"/>
        <w:spacing w:beforeAutospacing="0" w:before="0" w:afterAutospacing="0" w:after="0"/>
        <w:ind w:left="-142" w:hanging="0"/>
        <w:rPr>
          <w:b w:val="false"/>
          <w:b w:val="false"/>
          <w:sz w:val="24"/>
          <w:szCs w:val="24"/>
        </w:rPr>
      </w:pPr>
      <w:hyperlink r:id="rId34">
        <w:r>
          <w:rPr>
            <w:b w:val="false"/>
            <w:sz w:val="24"/>
            <w:szCs w:val="24"/>
          </w:rPr>
          <w:t>https://resh.edu.ru/</w:t>
        </w:r>
      </w:hyperlink>
    </w:p>
    <w:p>
      <w:pPr>
        <w:pStyle w:val="1"/>
        <w:spacing w:lineRule="auto" w:line="240" w:before="0" w:after="0"/>
        <w:ind w:left="-142" w:hanging="0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 xml:space="preserve">Образовательная онлайн-платформа </w:t>
      </w:r>
    </w:p>
    <w:p>
      <w:pPr>
        <w:pStyle w:val="2"/>
        <w:spacing w:beforeAutospacing="0" w:before="0" w:afterAutospacing="0" w:after="0"/>
        <w:ind w:left="-142" w:hanging="0"/>
        <w:rPr>
          <w:b w:val="false"/>
          <w:b w:val="false"/>
          <w:sz w:val="24"/>
          <w:szCs w:val="24"/>
        </w:rPr>
      </w:pPr>
      <w:hyperlink r:id="rId35">
        <w:r>
          <w:rPr>
            <w:b w:val="false"/>
            <w:sz w:val="24"/>
            <w:szCs w:val="24"/>
          </w:rPr>
          <w:t>https://uchi.ru/main</w:t>
        </w:r>
      </w:hyperlink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Единое содержание общего образования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sz w:val="24"/>
          <w:szCs w:val="24"/>
        </w:rPr>
      </w:pPr>
      <w:hyperlink r:id="rId36">
        <w:r>
          <w:rPr>
            <w:rFonts w:cs="Times New Roman" w:ascii="Times New Roman" w:hAnsi="Times New Roman"/>
            <w:sz w:val="24"/>
            <w:szCs w:val="24"/>
          </w:rPr>
          <w:t>https://edsoo.ru/</w:t>
        </w:r>
      </w:hyperlink>
    </w:p>
    <w:tbl>
      <w:tblPr>
        <w:tblW w:w="10921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15"/>
        <w:gridCol w:w="5"/>
      </w:tblGrid>
      <w:tr>
        <w:trPr>
          <w:trHeight w:val="315" w:hRule="atLeast"/>
        </w:trPr>
        <w:tc>
          <w:tcPr>
            <w:tcW w:w="10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Экранно-звуковые пособия: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0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Компакт-диски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Маски, шляпы, карнавальные костюмы</w:t>
            </w:r>
          </w:p>
        </w:tc>
      </w:tr>
      <w:tr>
        <w:trPr>
          <w:trHeight w:val="315" w:hRule="atLeast"/>
        </w:trPr>
        <w:tc>
          <w:tcPr>
            <w:tcW w:w="10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Компакт-диски.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Пальчиковая гимнастика</w:t>
            </w:r>
          </w:p>
        </w:tc>
      </w:tr>
      <w:tr>
        <w:trPr>
          <w:trHeight w:val="315" w:hRule="atLeast"/>
        </w:trPr>
        <w:tc>
          <w:tcPr>
            <w:tcW w:w="10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Компакт-диски.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Театр кукол своими руками</w:t>
            </w:r>
          </w:p>
        </w:tc>
      </w:tr>
    </w:tbl>
    <w:p>
      <w:pPr>
        <w:pStyle w:val="2"/>
        <w:spacing w:beforeAutospacing="0" w:before="0" w:afterAutospacing="0" w:after="0"/>
        <w:ind w:left="-142" w:hanging="0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</w:r>
    </w:p>
    <w:p>
      <w:pPr>
        <w:pStyle w:val="2"/>
        <w:spacing w:beforeAutospacing="0" w:before="0" w:afterAutospacing="0" w:after="0"/>
        <w:ind w:left="-142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Набор инструментов для работы с различными материалами в соответствии с программой обучения. </w:t>
      </w:r>
    </w:p>
    <w:p>
      <w:pPr>
        <w:pStyle w:val="2"/>
        <w:spacing w:beforeAutospacing="0" w:before="0" w:afterAutospacing="0" w:after="0"/>
        <w:ind w:left="-142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Набор пластмассовых конструкторов «ТИКО». </w:t>
      </w:r>
    </w:p>
    <w:p>
      <w:pPr>
        <w:pStyle w:val="2"/>
        <w:spacing w:beforeAutospacing="0" w:before="0" w:afterAutospacing="0" w:after="0"/>
        <w:ind w:left="-142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Набор демонстрационных материалов, коллекций (в соответствии с программой). </w:t>
      </w:r>
    </w:p>
    <w:p>
      <w:pPr>
        <w:pStyle w:val="2"/>
        <w:spacing w:beforeAutospacing="0" w:before="0" w:afterAutospacing="0" w:after="0"/>
        <w:ind w:left="-142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Объемные модели геометрических фигур. </w:t>
      </w:r>
    </w:p>
    <w:p>
      <w:pPr>
        <w:pStyle w:val="2"/>
        <w:spacing w:beforeAutospacing="0" w:before="0" w:afterAutospacing="0" w:after="0"/>
        <w:ind w:left="-142" w:hanging="0"/>
        <w:rPr>
          <w:b w:val="false"/>
          <w:b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Наборы цветной бумаги, картона,  в том числе гофрированного; кальки, картографической, миллиметровой, бархатной, крепированной, крафт-бумаги и др. видов бумаги, заготовки природного материала.</w:t>
      </w:r>
      <w:r>
        <w:rPr>
          <w:b w:val="false"/>
          <w:sz w:val="24"/>
          <w:szCs w:val="24"/>
        </w:rPr>
        <w:t xml:space="preserve"> </w:t>
      </w:r>
    </w:p>
    <w:p>
      <w:pPr>
        <w:pStyle w:val="2"/>
        <w:spacing w:beforeAutospacing="0" w:before="0" w:afterAutospacing="0" w:after="0"/>
        <w:ind w:left="-142" w:hanging="0"/>
        <w:rPr>
          <w:rStyle w:val="Strong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Демонстрационный и раздаточный материал: 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Коллекция «Бумага и картон». Коллекция «Лён для начальной школы».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Коллекция «Хлопок для начальной школы». Коллекция «Шерсть для начальной школы». Коллекция «Шёлк для начальной школы». Коллекция «Волокна». Коллекция промышленных образцов тканей, ниток, фурнитуры.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Набор предметных картинок: </w:t>
      </w:r>
      <w:r>
        <w:rPr>
          <w:rFonts w:cs="Times New Roman" w:ascii="Times New Roman" w:hAnsi="Times New Roman"/>
          <w:sz w:val="24"/>
          <w:szCs w:val="24"/>
        </w:rPr>
        <w:t>«Фрукты, ягоды, орехи», «Транспорт», «Мебель»,«Предметы интерьера», «Бытовая техника. Профессии», «Оружие. Военная техника», «Уход за комнатными растениями».</w:t>
      </w:r>
    </w:p>
    <w:p>
      <w:pPr>
        <w:pStyle w:val="2"/>
        <w:spacing w:beforeAutospacing="0" w:before="0" w:afterAutospacing="0" w:after="0"/>
        <w:ind w:left="-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pacing w:beforeAutospacing="0" w:before="0" w:afterAutospacing="0" w:after="0"/>
        <w:ind w:left="-142" w:hanging="0"/>
        <w:rPr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6e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7c6e2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1"/>
    <w:uiPriority w:val="9"/>
    <w:qFormat/>
    <w:rsid w:val="007c6e2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7c6e2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uiPriority w:val="9"/>
    <w:qFormat/>
    <w:rsid w:val="007c6e2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Widgetinline" w:customStyle="1">
    <w:name w:val="_widgetinline"/>
    <w:basedOn w:val="DefaultParagraphFont"/>
    <w:qFormat/>
    <w:rsid w:val="007c6e29"/>
    <w:rPr/>
  </w:style>
  <w:style w:type="character" w:styleId="Strong">
    <w:name w:val="Strong"/>
    <w:basedOn w:val="DefaultParagraphFont"/>
    <w:uiPriority w:val="22"/>
    <w:qFormat/>
    <w:rsid w:val="007c6e29"/>
    <w:rPr>
      <w:b/>
      <w:bCs/>
    </w:rPr>
  </w:style>
  <w:style w:type="character" w:styleId="Style12">
    <w:name w:val="Интернет-ссылка"/>
    <w:basedOn w:val="DefaultParagraphFont"/>
    <w:uiPriority w:val="99"/>
    <w:unhideWhenUsed/>
    <w:rsid w:val="00c31308"/>
    <w:rPr>
      <w:color w:val="0000FF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7c6e2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c6e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6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35" Type="http://schemas.openxmlformats.org/officeDocument/2006/relationships/hyperlink" Target="https://uchi.ru/main" TargetMode="External"/><Relationship Id="rId36" Type="http://schemas.openxmlformats.org/officeDocument/2006/relationships/hyperlink" Target="https://edsoo.ru/" TargetMode="External"/><Relationship Id="rId37" Type="http://schemas.openxmlformats.org/officeDocument/2006/relationships/fontTable" Target="fontTable.xml"/><Relationship Id="rId38" Type="http://schemas.openxmlformats.org/officeDocument/2006/relationships/settings" Target="settings.xml"/><Relationship Id="rId3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LibreOffice/7.3.5.2$Windows_X86_64 LibreOffice_project/184fe81b8c8c30d8b5082578aee2fed2ea847c01</Application>
  <AppVersion>15.0000</AppVersion>
  <Pages>20</Pages>
  <Words>4940</Words>
  <Characters>36740</Characters>
  <CharactersWithSpaces>41311</CharactersWithSpaces>
  <Paragraphs>560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2022-09-01T06:08:00Z</dcterms:created>
  <dc:creator>Лизунов</dc:creator>
  <dc:description/>
  <dc:language>ru-RU</dc:language>
  <cp:lastModifiedBy/>
  <dcterms:modified xsi:type="dcterms:W3CDTF">2022-09-01T16:30:07Z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