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F2" w:rsidRDefault="00C466F2" w:rsidP="00C466F2">
      <w:pPr>
        <w:ind w:firstLine="540"/>
        <w:jc w:val="center"/>
        <w:rPr>
          <w:rFonts w:ascii="Times New Roman" w:hAnsi="Times New Roman"/>
          <w:b/>
          <w:sz w:val="24"/>
          <w:szCs w:val="24"/>
          <w:u w:val="single"/>
          <w:lang w:val="ru-RU"/>
        </w:rPr>
      </w:pPr>
      <w:r w:rsidRPr="00C466F2">
        <w:rPr>
          <w:rFonts w:ascii="Times New Roman" w:hAnsi="Times New Roman"/>
          <w:b/>
          <w:sz w:val="24"/>
          <w:szCs w:val="24"/>
          <w:u w:val="single"/>
          <w:lang w:val="ru-RU"/>
        </w:rPr>
        <w:t>ИНФОРМАЦИЯ ДЛЯ РОДИТЕЛЕЙ</w:t>
      </w:r>
    </w:p>
    <w:p w:rsidR="00C466F2" w:rsidRPr="000F36E3" w:rsidRDefault="00C466F2" w:rsidP="007474FE">
      <w:pPr>
        <w:rPr>
          <w:rFonts w:ascii="Times New Roman" w:hAnsi="Times New Roman"/>
          <w:b/>
          <w:sz w:val="22"/>
          <w:szCs w:val="22"/>
          <w:u w:val="single"/>
          <w:lang w:val="ru-RU"/>
        </w:rPr>
      </w:pPr>
    </w:p>
    <w:p w:rsidR="00C466F2" w:rsidRPr="000F36E3" w:rsidRDefault="00C466F2" w:rsidP="00C466F2">
      <w:pPr>
        <w:ind w:firstLine="540"/>
        <w:jc w:val="both"/>
        <w:rPr>
          <w:rFonts w:ascii="Times New Roman" w:hAnsi="Times New Roman"/>
          <w:b/>
          <w:sz w:val="22"/>
          <w:szCs w:val="22"/>
          <w:lang w:val="ru-RU"/>
        </w:rPr>
      </w:pPr>
      <w:r w:rsidRPr="000F36E3">
        <w:rPr>
          <w:rFonts w:ascii="Times New Roman" w:hAnsi="Times New Roman"/>
          <w:b/>
          <w:sz w:val="22"/>
          <w:szCs w:val="22"/>
          <w:lang w:val="ru-RU"/>
        </w:rPr>
        <w:t>В соответствии с  Инструкцией (Приказ Министра обороны РФ и Министерства образования РФ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Start"/>
      <w:r w:rsidRPr="000F36E3">
        <w:rPr>
          <w:rFonts w:ascii="Times New Roman" w:hAnsi="Times New Roman"/>
          <w:b/>
          <w:sz w:val="22"/>
          <w:szCs w:val="22"/>
          <w:lang w:val="ru-RU"/>
        </w:rPr>
        <w:t>"</w:t>
      </w:r>
      <w:r w:rsidR="007474FE" w:rsidRPr="000F36E3">
        <w:rPr>
          <w:rFonts w:ascii="Times New Roman" w:hAnsi="Times New Roman"/>
          <w:b/>
          <w:sz w:val="22"/>
          <w:szCs w:val="22"/>
          <w:lang w:val="ru-RU"/>
        </w:rPr>
        <w:t>и</w:t>
      </w:r>
      <w:proofErr w:type="gramEnd"/>
      <w:r w:rsidR="007474FE" w:rsidRPr="000F36E3">
        <w:rPr>
          <w:rFonts w:ascii="Times New Roman" w:hAnsi="Times New Roman"/>
          <w:b/>
          <w:sz w:val="22"/>
          <w:szCs w:val="22"/>
          <w:lang w:val="ru-RU"/>
        </w:rPr>
        <w:t xml:space="preserve"> п</w:t>
      </w:r>
      <w:r w:rsidR="007474FE" w:rsidRPr="000F36E3">
        <w:rPr>
          <w:rFonts w:ascii="Times New Roman" w:hAnsi="Times New Roman" w:hint="eastAsia"/>
          <w:b/>
          <w:sz w:val="22"/>
          <w:szCs w:val="22"/>
          <w:lang w:val="ru-RU"/>
        </w:rPr>
        <w:t>остановлени</w:t>
      </w:r>
      <w:r w:rsidR="007474FE" w:rsidRPr="000F36E3">
        <w:rPr>
          <w:rFonts w:ascii="Times New Roman" w:hAnsi="Times New Roman"/>
          <w:b/>
          <w:sz w:val="22"/>
          <w:szCs w:val="22"/>
          <w:lang w:val="ru-RU"/>
        </w:rPr>
        <w:t xml:space="preserve">ем </w:t>
      </w:r>
      <w:r w:rsidR="007474FE" w:rsidRPr="000F36E3">
        <w:rPr>
          <w:rFonts w:ascii="Times New Roman" w:hAnsi="Times New Roman" w:hint="eastAsia"/>
          <w:b/>
          <w:sz w:val="22"/>
          <w:szCs w:val="22"/>
          <w:lang w:val="ru-RU"/>
        </w:rPr>
        <w:t>губернатора</w:t>
      </w:r>
      <w:r w:rsidR="007474FE" w:rsidRPr="000F36E3">
        <w:rPr>
          <w:rFonts w:ascii="Times New Roman" w:hAnsi="Times New Roman"/>
          <w:b/>
          <w:sz w:val="22"/>
          <w:szCs w:val="22"/>
          <w:lang w:val="ru-RU"/>
        </w:rPr>
        <w:t xml:space="preserve"> Х</w:t>
      </w:r>
      <w:r w:rsidR="007474FE" w:rsidRPr="000F36E3">
        <w:rPr>
          <w:rFonts w:ascii="Times New Roman" w:hAnsi="Times New Roman" w:hint="eastAsia"/>
          <w:b/>
          <w:sz w:val="22"/>
          <w:szCs w:val="22"/>
          <w:lang w:val="ru-RU"/>
        </w:rPr>
        <w:t>абаровского</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края</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w:t>
      </w:r>
      <w:r w:rsidR="007474FE" w:rsidRPr="000F36E3">
        <w:rPr>
          <w:rFonts w:ascii="Times New Roman" w:hAnsi="Times New Roman"/>
          <w:b/>
          <w:sz w:val="22"/>
          <w:szCs w:val="22"/>
          <w:lang w:val="ru-RU"/>
        </w:rPr>
        <w:t>1</w:t>
      </w:r>
      <w:r w:rsidR="00A60740">
        <w:rPr>
          <w:rFonts w:ascii="Times New Roman" w:hAnsi="Times New Roman"/>
          <w:b/>
          <w:sz w:val="22"/>
          <w:szCs w:val="22"/>
          <w:lang w:val="ru-RU"/>
        </w:rPr>
        <w:t>08</w:t>
      </w:r>
      <w:r w:rsidR="007474FE" w:rsidRPr="000F36E3">
        <w:rPr>
          <w:rFonts w:ascii="Times New Roman" w:hAnsi="Times New Roman"/>
          <w:b/>
          <w:sz w:val="22"/>
          <w:szCs w:val="22"/>
          <w:lang w:val="ru-RU"/>
        </w:rPr>
        <w:t>-</w:t>
      </w:r>
      <w:r w:rsidR="007474FE" w:rsidRPr="000F36E3">
        <w:rPr>
          <w:rFonts w:ascii="Times New Roman" w:hAnsi="Times New Roman" w:hint="eastAsia"/>
          <w:b/>
          <w:sz w:val="22"/>
          <w:szCs w:val="22"/>
          <w:lang w:val="ru-RU"/>
        </w:rPr>
        <w:t>р</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от</w:t>
      </w:r>
      <w:r w:rsidR="007474FE" w:rsidRPr="000F36E3">
        <w:rPr>
          <w:rFonts w:ascii="Times New Roman" w:hAnsi="Times New Roman"/>
          <w:b/>
          <w:sz w:val="22"/>
          <w:szCs w:val="22"/>
          <w:lang w:val="ru-RU"/>
        </w:rPr>
        <w:t xml:space="preserve"> </w:t>
      </w:r>
      <w:r w:rsidR="00A60740">
        <w:rPr>
          <w:rFonts w:ascii="Times New Roman" w:hAnsi="Times New Roman"/>
          <w:b/>
          <w:sz w:val="22"/>
          <w:szCs w:val="22"/>
          <w:lang w:val="ru-RU"/>
        </w:rPr>
        <w:t>10</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марта</w:t>
      </w:r>
      <w:r w:rsidR="007474FE" w:rsidRPr="000F36E3">
        <w:rPr>
          <w:rFonts w:ascii="Times New Roman" w:hAnsi="Times New Roman"/>
          <w:b/>
          <w:sz w:val="22"/>
          <w:szCs w:val="22"/>
          <w:lang w:val="ru-RU"/>
        </w:rPr>
        <w:t xml:space="preserve"> 202</w:t>
      </w:r>
      <w:r w:rsidR="00A60740">
        <w:rPr>
          <w:rFonts w:ascii="Times New Roman" w:hAnsi="Times New Roman"/>
          <w:b/>
          <w:sz w:val="22"/>
          <w:szCs w:val="22"/>
          <w:lang w:val="ru-RU"/>
        </w:rPr>
        <w:t>2</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года</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Об</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организации</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и</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проведении</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учебных</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сборов</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с</w:t>
      </w:r>
      <w:r w:rsidR="007474FE" w:rsidRPr="000F36E3">
        <w:rPr>
          <w:rFonts w:ascii="Times New Roman" w:hAnsi="Times New Roman"/>
          <w:b/>
          <w:sz w:val="22"/>
          <w:szCs w:val="22"/>
          <w:lang w:val="ru-RU"/>
        </w:rPr>
        <w:t xml:space="preserve"> </w:t>
      </w:r>
      <w:proofErr w:type="gramStart"/>
      <w:r w:rsidR="007474FE" w:rsidRPr="000F36E3">
        <w:rPr>
          <w:rFonts w:ascii="Times New Roman" w:hAnsi="Times New Roman" w:hint="eastAsia"/>
          <w:b/>
          <w:sz w:val="22"/>
          <w:szCs w:val="22"/>
          <w:lang w:val="ru-RU"/>
        </w:rPr>
        <w:t>обучающимися</w:t>
      </w:r>
      <w:proofErr w:type="gramEnd"/>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десятых</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классов</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Хабаровского</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муниципального</w:t>
      </w:r>
      <w:r w:rsidR="007474FE" w:rsidRPr="000F36E3">
        <w:rPr>
          <w:rFonts w:ascii="Times New Roman" w:hAnsi="Times New Roman"/>
          <w:b/>
          <w:sz w:val="22"/>
          <w:szCs w:val="22"/>
          <w:lang w:val="ru-RU"/>
        </w:rPr>
        <w:t xml:space="preserve"> </w:t>
      </w:r>
      <w:r w:rsidR="007474FE" w:rsidRPr="000F36E3">
        <w:rPr>
          <w:rFonts w:ascii="Times New Roman" w:hAnsi="Times New Roman" w:hint="eastAsia"/>
          <w:b/>
          <w:sz w:val="22"/>
          <w:szCs w:val="22"/>
          <w:lang w:val="ru-RU"/>
        </w:rPr>
        <w:t>района</w:t>
      </w:r>
      <w:r w:rsidR="007474FE" w:rsidRPr="000F36E3">
        <w:rPr>
          <w:rFonts w:ascii="Times New Roman" w:hAnsi="Times New Roman"/>
          <w:b/>
          <w:sz w:val="22"/>
          <w:szCs w:val="22"/>
          <w:lang w:val="ru-RU"/>
        </w:rPr>
        <w:t xml:space="preserve">» обучающиеся 10 – </w:t>
      </w:r>
      <w:proofErr w:type="spellStart"/>
      <w:r w:rsidR="007474FE" w:rsidRPr="000F36E3">
        <w:rPr>
          <w:rFonts w:ascii="Times New Roman" w:hAnsi="Times New Roman"/>
          <w:b/>
          <w:sz w:val="22"/>
          <w:szCs w:val="22"/>
          <w:lang w:val="ru-RU"/>
        </w:rPr>
        <w:t>х</w:t>
      </w:r>
      <w:proofErr w:type="spellEnd"/>
      <w:r w:rsidR="007474FE" w:rsidRPr="000F36E3">
        <w:rPr>
          <w:rFonts w:ascii="Times New Roman" w:hAnsi="Times New Roman"/>
          <w:b/>
          <w:sz w:val="22"/>
          <w:szCs w:val="22"/>
          <w:lang w:val="ru-RU"/>
        </w:rPr>
        <w:t xml:space="preserve"> классов (юноши) обязаны пройти учебные сборы согласно программы по Основам безопасности жизнедеятельности.</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 xml:space="preserve">К участию в учебных сборах привлекаются все граждане, обучающиеся в образовательных учреждениях среднего (полного) общего образования, за исключением имеющих освобождение от занятий по состоянию здоровья.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медицинской подготовки, а также вопросы радиационной, химической и биологической защиты войск. В процессе учебных сборов проводятся мероприятия по </w:t>
      </w:r>
      <w:proofErr w:type="spellStart"/>
      <w:proofErr w:type="gramStart"/>
      <w:r w:rsidRPr="000F36E3">
        <w:rPr>
          <w:rFonts w:ascii="Times New Roman" w:hAnsi="Times New Roman" w:cs="Times New Roman"/>
          <w:sz w:val="22"/>
          <w:szCs w:val="22"/>
        </w:rPr>
        <w:t>военно</w:t>
      </w:r>
      <w:proofErr w:type="spellEnd"/>
      <w:r w:rsidRPr="000F36E3">
        <w:rPr>
          <w:rFonts w:ascii="Times New Roman" w:hAnsi="Times New Roman" w:cs="Times New Roman"/>
          <w:sz w:val="22"/>
          <w:szCs w:val="22"/>
        </w:rPr>
        <w:t xml:space="preserve"> - </w:t>
      </w:r>
      <w:r w:rsidR="00E21B09" w:rsidRPr="000F36E3">
        <w:rPr>
          <w:rFonts w:ascii="Times New Roman" w:hAnsi="Times New Roman" w:cs="Times New Roman"/>
          <w:sz w:val="22"/>
          <w:szCs w:val="22"/>
        </w:rPr>
        <w:t xml:space="preserve"> </w:t>
      </w:r>
      <w:r w:rsidRPr="000F36E3">
        <w:rPr>
          <w:rFonts w:ascii="Times New Roman" w:hAnsi="Times New Roman" w:cs="Times New Roman"/>
          <w:sz w:val="22"/>
          <w:szCs w:val="22"/>
        </w:rPr>
        <w:t>профессиональной</w:t>
      </w:r>
      <w:proofErr w:type="gramEnd"/>
      <w:r w:rsidRPr="000F36E3">
        <w:rPr>
          <w:rFonts w:ascii="Times New Roman" w:hAnsi="Times New Roman" w:cs="Times New Roman"/>
          <w:sz w:val="22"/>
          <w:szCs w:val="22"/>
        </w:rPr>
        <w:t xml:space="preserve"> ориентации.</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ab/>
        <w:t xml:space="preserve"> Образовательный процесс, осуществляемый во время сборов, организуется в соответствии с учебным планом, учебно-тематическим планом и распорядком дня. </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 xml:space="preserve">До проведения практических стрельб преподаватель, осуществляющий подготовку по основам военной службы, детально изучает с </w:t>
      </w:r>
      <w:proofErr w:type="gramStart"/>
      <w:r w:rsidRPr="000F36E3">
        <w:rPr>
          <w:rFonts w:ascii="Times New Roman" w:hAnsi="Times New Roman" w:cs="Times New Roman"/>
          <w:sz w:val="22"/>
          <w:szCs w:val="22"/>
        </w:rPr>
        <w:t>обучающимися</w:t>
      </w:r>
      <w:proofErr w:type="gramEnd"/>
      <w:r w:rsidRPr="000F36E3">
        <w:rPr>
          <w:rFonts w:ascii="Times New Roman" w:hAnsi="Times New Roman" w:cs="Times New Roman"/>
          <w:sz w:val="22"/>
          <w:szCs w:val="22"/>
        </w:rPr>
        <w:t>:</w:t>
      </w:r>
    </w:p>
    <w:p w:rsidR="00C466F2" w:rsidRPr="000F36E3" w:rsidRDefault="00C466F2" w:rsidP="007904CC">
      <w:pPr>
        <w:pStyle w:val="ConsPlusNormal"/>
        <w:widowControl/>
        <w:numPr>
          <w:ilvl w:val="0"/>
          <w:numId w:val="1"/>
        </w:numPr>
        <w:jc w:val="both"/>
        <w:rPr>
          <w:rFonts w:ascii="Times New Roman" w:hAnsi="Times New Roman" w:cs="Times New Roman"/>
          <w:sz w:val="22"/>
          <w:szCs w:val="22"/>
        </w:rPr>
      </w:pPr>
      <w:r w:rsidRPr="000F36E3">
        <w:rPr>
          <w:rFonts w:ascii="Times New Roman" w:hAnsi="Times New Roman" w:cs="Times New Roman"/>
          <w:sz w:val="22"/>
          <w:szCs w:val="22"/>
        </w:rPr>
        <w:t>устройство и порядок применения боевого ручного стрелкового оружия;</w:t>
      </w:r>
    </w:p>
    <w:p w:rsidR="00C466F2" w:rsidRPr="000F36E3" w:rsidRDefault="00C466F2" w:rsidP="007904CC">
      <w:pPr>
        <w:pStyle w:val="ConsPlusNormal"/>
        <w:widowControl/>
        <w:numPr>
          <w:ilvl w:val="0"/>
          <w:numId w:val="1"/>
        </w:numPr>
        <w:jc w:val="both"/>
        <w:rPr>
          <w:rFonts w:ascii="Times New Roman" w:hAnsi="Times New Roman" w:cs="Times New Roman"/>
          <w:sz w:val="22"/>
          <w:szCs w:val="22"/>
        </w:rPr>
      </w:pPr>
      <w:r w:rsidRPr="000F36E3">
        <w:rPr>
          <w:rFonts w:ascii="Times New Roman" w:hAnsi="Times New Roman" w:cs="Times New Roman"/>
          <w:sz w:val="22"/>
          <w:szCs w:val="22"/>
        </w:rPr>
        <w:t>меры безопасности при обращении с оружием и боеприпасами;</w:t>
      </w:r>
    </w:p>
    <w:p w:rsidR="00C466F2" w:rsidRPr="000F36E3" w:rsidRDefault="00C466F2" w:rsidP="007904CC">
      <w:pPr>
        <w:pStyle w:val="ConsPlusNormal"/>
        <w:widowControl/>
        <w:numPr>
          <w:ilvl w:val="0"/>
          <w:numId w:val="1"/>
        </w:numPr>
        <w:jc w:val="both"/>
        <w:rPr>
          <w:rFonts w:ascii="Times New Roman" w:hAnsi="Times New Roman" w:cs="Times New Roman"/>
          <w:sz w:val="22"/>
          <w:szCs w:val="22"/>
        </w:rPr>
      </w:pPr>
      <w:r w:rsidRPr="000F36E3">
        <w:rPr>
          <w:rFonts w:ascii="Times New Roman" w:hAnsi="Times New Roman" w:cs="Times New Roman"/>
          <w:sz w:val="22"/>
          <w:szCs w:val="22"/>
        </w:rPr>
        <w:t>порядок выполнения упражнений стрельб.</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Подготовленность каждого обучающегося к стрельбе проверяется представителем воинской части в присутствии преподавателя, осуществляющего подготовку по основам военной службы. К стрельбе допускаются только те граждане, которые имеют навыки обращения с оружием, твердо усвоили меры безопасности при проведении стрельб.</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 xml:space="preserve"> Занятия по программе учебных сборов, не связанные со стрельбой из стрелкового оружия, проводят преподаватели, осуществляющие подготовку по основам военной службы.</w:t>
      </w:r>
    </w:p>
    <w:p w:rsidR="00C466F2" w:rsidRPr="000F36E3" w:rsidRDefault="00C466F2" w:rsidP="00C466F2">
      <w:pPr>
        <w:pStyle w:val="ConsPlusNormal"/>
        <w:widowControl/>
        <w:ind w:firstLine="540"/>
        <w:jc w:val="both"/>
        <w:rPr>
          <w:rFonts w:ascii="Times New Roman" w:hAnsi="Times New Roman" w:cs="Times New Roman"/>
          <w:b/>
          <w:sz w:val="22"/>
          <w:szCs w:val="22"/>
        </w:rPr>
      </w:pPr>
      <w:r w:rsidRPr="000F36E3">
        <w:rPr>
          <w:rFonts w:ascii="Times New Roman" w:hAnsi="Times New Roman" w:cs="Times New Roman"/>
          <w:sz w:val="22"/>
          <w:szCs w:val="22"/>
        </w:rPr>
        <w:t xml:space="preserve"> </w:t>
      </w:r>
      <w:proofErr w:type="gramStart"/>
      <w:r w:rsidRPr="000F36E3">
        <w:rPr>
          <w:rFonts w:ascii="Times New Roman" w:hAnsi="Times New Roman" w:cs="Times New Roman"/>
          <w:sz w:val="22"/>
          <w:szCs w:val="22"/>
        </w:rPr>
        <w:t>Инструкция определяет, что результаты учебных сборов оцениваются в соответствии с рекомендациями, приведенными в приложении настоящей Инструкции</w:t>
      </w:r>
      <w:r w:rsidR="007474FE" w:rsidRPr="000F36E3">
        <w:rPr>
          <w:rFonts w:hint="eastAsia"/>
          <w:sz w:val="22"/>
          <w:szCs w:val="22"/>
        </w:rPr>
        <w:t xml:space="preserve"> </w:t>
      </w:r>
      <w:r w:rsidR="007474FE" w:rsidRPr="000F36E3">
        <w:rPr>
          <w:rFonts w:ascii="Times New Roman" w:hAnsi="Times New Roman" w:cs="Times New Roman" w:hint="eastAsia"/>
          <w:sz w:val="22"/>
          <w:szCs w:val="22"/>
        </w:rPr>
        <w:t>от</w:t>
      </w:r>
      <w:r w:rsidR="007474FE" w:rsidRPr="000F36E3">
        <w:rPr>
          <w:rFonts w:ascii="Times New Roman" w:hAnsi="Times New Roman" w:cs="Times New Roman"/>
          <w:sz w:val="22"/>
          <w:szCs w:val="22"/>
        </w:rPr>
        <w:t xml:space="preserve"> 24.02.2010 </w:t>
      </w:r>
      <w:r w:rsidR="007474FE" w:rsidRPr="000F36E3">
        <w:rPr>
          <w:rFonts w:ascii="Times New Roman" w:hAnsi="Times New Roman" w:cs="Times New Roman" w:hint="eastAsia"/>
          <w:sz w:val="22"/>
          <w:szCs w:val="22"/>
        </w:rPr>
        <w:t>№</w:t>
      </w:r>
      <w:r w:rsidR="007474FE" w:rsidRPr="000F36E3">
        <w:rPr>
          <w:rFonts w:ascii="Times New Roman" w:hAnsi="Times New Roman" w:cs="Times New Roman"/>
          <w:sz w:val="22"/>
          <w:szCs w:val="22"/>
        </w:rPr>
        <w:t xml:space="preserve"> 96/134 "</w:t>
      </w:r>
      <w:r w:rsidR="007474FE" w:rsidRPr="000F36E3">
        <w:rPr>
          <w:rFonts w:ascii="Times New Roman" w:hAnsi="Times New Roman" w:cs="Times New Roman" w:hint="eastAsia"/>
          <w:sz w:val="22"/>
          <w:szCs w:val="22"/>
        </w:rPr>
        <w:t>Об</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утверждении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инструкции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организации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обучения</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граждан</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Российской</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Федерации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начальным</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знаниям</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в</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области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обороны</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подготовки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основам</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военной</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службы</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в</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образовательных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учреждениях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среднего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полного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общего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образования</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образовательных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учреждениях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начального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профессионального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среднего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профессионального</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образования</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и</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учебных</w:t>
      </w:r>
      <w:r w:rsidR="007474FE" w:rsidRPr="000F36E3">
        <w:rPr>
          <w:rFonts w:ascii="Times New Roman" w:hAnsi="Times New Roman" w:cs="Times New Roman"/>
          <w:sz w:val="22"/>
          <w:szCs w:val="22"/>
        </w:rPr>
        <w:t xml:space="preserve"> </w:t>
      </w:r>
      <w:r w:rsidR="007474FE" w:rsidRPr="000F36E3">
        <w:rPr>
          <w:rFonts w:ascii="Times New Roman" w:hAnsi="Times New Roman" w:cs="Times New Roman" w:hint="eastAsia"/>
          <w:sz w:val="22"/>
          <w:szCs w:val="22"/>
        </w:rPr>
        <w:t>пунктах</w:t>
      </w:r>
      <w:r w:rsidR="007474FE" w:rsidRPr="000F36E3">
        <w:rPr>
          <w:rFonts w:ascii="Times New Roman" w:hAnsi="Times New Roman" w:cs="Times New Roman"/>
          <w:sz w:val="22"/>
          <w:szCs w:val="22"/>
        </w:rPr>
        <w:t>"</w:t>
      </w:r>
      <w:r w:rsidRPr="000F36E3">
        <w:rPr>
          <w:rFonts w:ascii="Times New Roman" w:hAnsi="Times New Roman" w:cs="Times New Roman"/>
          <w:sz w:val="22"/>
          <w:szCs w:val="22"/>
        </w:rPr>
        <w:t>.</w:t>
      </w:r>
      <w:proofErr w:type="gramEnd"/>
      <w:r w:rsidRPr="000F36E3">
        <w:rPr>
          <w:rFonts w:ascii="Times New Roman" w:hAnsi="Times New Roman" w:cs="Times New Roman"/>
          <w:sz w:val="22"/>
          <w:szCs w:val="22"/>
        </w:rPr>
        <w:t xml:space="preserve"> </w:t>
      </w:r>
      <w:r w:rsidRPr="000F36E3">
        <w:rPr>
          <w:rFonts w:ascii="Times New Roman" w:hAnsi="Times New Roman" w:cs="Times New Roman"/>
          <w:b/>
          <w:sz w:val="22"/>
          <w:szCs w:val="22"/>
        </w:rPr>
        <w:t>Общая оценка граждан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w:t>
      </w:r>
    </w:p>
    <w:p w:rsidR="00C466F2" w:rsidRPr="000F36E3" w:rsidRDefault="00C466F2" w:rsidP="00C466F2">
      <w:pPr>
        <w:pStyle w:val="ConsPlusNormal"/>
        <w:widowControl/>
        <w:ind w:firstLine="540"/>
        <w:jc w:val="both"/>
        <w:rPr>
          <w:rFonts w:ascii="Times New Roman" w:hAnsi="Times New Roman" w:cs="Times New Roman"/>
          <w:b/>
          <w:sz w:val="22"/>
          <w:szCs w:val="22"/>
        </w:rPr>
      </w:pPr>
      <w:r w:rsidRPr="000F36E3">
        <w:rPr>
          <w:rFonts w:ascii="Times New Roman" w:hAnsi="Times New Roman" w:cs="Times New Roman"/>
          <w:b/>
          <w:sz w:val="22"/>
          <w:szCs w:val="22"/>
          <w:u w:val="single"/>
        </w:rPr>
        <w:t>Гражданам, уклонившимся от учебных сборов, выставляется неудовлетворительная оценка за сборы</w:t>
      </w:r>
      <w:r w:rsidRPr="000F36E3">
        <w:rPr>
          <w:rFonts w:ascii="Times New Roman" w:hAnsi="Times New Roman" w:cs="Times New Roman"/>
          <w:b/>
          <w:sz w:val="22"/>
          <w:szCs w:val="22"/>
        </w:rPr>
        <w:t>.</w:t>
      </w:r>
    </w:p>
    <w:p w:rsidR="00C466F2" w:rsidRPr="000F36E3" w:rsidRDefault="00C466F2" w:rsidP="00C466F2">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Для граждан, не прошедших учебные сборы по уважительным причинам, в образовательном учреждении организуется теоретическое изучение материалов, предусмотренных учебной программой проведения сборов, и сдача зачетов.</w:t>
      </w:r>
    </w:p>
    <w:p w:rsidR="00AC596A" w:rsidRPr="000F36E3" w:rsidRDefault="00C466F2" w:rsidP="007474FE">
      <w:pPr>
        <w:pStyle w:val="ConsPlusNormal"/>
        <w:widowControl/>
        <w:ind w:firstLine="540"/>
        <w:jc w:val="both"/>
        <w:rPr>
          <w:rFonts w:ascii="Times New Roman" w:hAnsi="Times New Roman" w:cs="Times New Roman"/>
          <w:sz w:val="22"/>
          <w:szCs w:val="22"/>
        </w:rPr>
      </w:pPr>
      <w:r w:rsidRPr="000F36E3">
        <w:rPr>
          <w:rFonts w:ascii="Times New Roman" w:hAnsi="Times New Roman" w:cs="Times New Roman"/>
          <w:sz w:val="22"/>
          <w:szCs w:val="22"/>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 основании обоснованного заявления родителей (законных представителей), которое должно быть представлено руководителю образовательного учреждения.</w:t>
      </w:r>
    </w:p>
    <w:p w:rsidR="000F36E3" w:rsidRDefault="000F36E3" w:rsidP="007474FE">
      <w:pPr>
        <w:pStyle w:val="ConsPlusNormal"/>
        <w:widowControl/>
        <w:ind w:firstLine="540"/>
        <w:jc w:val="both"/>
        <w:rPr>
          <w:rFonts w:ascii="Times New Roman" w:hAnsi="Times New Roman" w:cs="Times New Roman"/>
          <w:sz w:val="24"/>
          <w:szCs w:val="24"/>
        </w:rPr>
      </w:pPr>
    </w:p>
    <w:p w:rsidR="00A60740" w:rsidRPr="000F36E3" w:rsidRDefault="000F36E3" w:rsidP="00A60740">
      <w:pPr>
        <w:pStyle w:val="ConsPlusNormal"/>
        <w:widowControl/>
        <w:ind w:firstLine="540"/>
        <w:jc w:val="both"/>
        <w:rPr>
          <w:rFonts w:ascii="Times New Roman" w:hAnsi="Times New Roman" w:cs="Times New Roman"/>
          <w:b/>
          <w:i/>
          <w:sz w:val="24"/>
          <w:szCs w:val="24"/>
        </w:rPr>
      </w:pPr>
      <w:r w:rsidRPr="000F36E3">
        <w:rPr>
          <w:rFonts w:ascii="Times New Roman" w:hAnsi="Times New Roman" w:cs="Times New Roman"/>
          <w:b/>
          <w:i/>
          <w:sz w:val="24"/>
          <w:szCs w:val="24"/>
        </w:rPr>
        <w:t>Примечание: Сборы проходят в в/ч 3775</w:t>
      </w:r>
      <w:r w:rsidR="00A60740">
        <w:rPr>
          <w:rFonts w:ascii="Times New Roman" w:hAnsi="Times New Roman" w:cs="Times New Roman"/>
          <w:b/>
          <w:i/>
          <w:sz w:val="24"/>
          <w:szCs w:val="24"/>
        </w:rPr>
        <w:t>(ул. Связная)</w:t>
      </w:r>
      <w:r w:rsidRPr="000F36E3">
        <w:rPr>
          <w:rFonts w:ascii="Times New Roman" w:hAnsi="Times New Roman" w:cs="Times New Roman"/>
          <w:b/>
          <w:i/>
          <w:sz w:val="24"/>
          <w:szCs w:val="24"/>
        </w:rPr>
        <w:t xml:space="preserve"> с 2</w:t>
      </w:r>
      <w:r w:rsidR="00A60740">
        <w:rPr>
          <w:rFonts w:ascii="Times New Roman" w:hAnsi="Times New Roman" w:cs="Times New Roman"/>
          <w:b/>
          <w:i/>
          <w:sz w:val="24"/>
          <w:szCs w:val="24"/>
        </w:rPr>
        <w:t>3</w:t>
      </w:r>
      <w:r w:rsidRPr="000F36E3">
        <w:rPr>
          <w:rFonts w:ascii="Times New Roman" w:hAnsi="Times New Roman" w:cs="Times New Roman"/>
          <w:b/>
          <w:i/>
          <w:sz w:val="24"/>
          <w:szCs w:val="24"/>
        </w:rPr>
        <w:t xml:space="preserve"> по 2</w:t>
      </w:r>
      <w:r w:rsidR="00A60740">
        <w:rPr>
          <w:rFonts w:ascii="Times New Roman" w:hAnsi="Times New Roman" w:cs="Times New Roman"/>
          <w:b/>
          <w:i/>
          <w:sz w:val="24"/>
          <w:szCs w:val="24"/>
        </w:rPr>
        <w:t>7</w:t>
      </w:r>
      <w:r w:rsidRPr="000F36E3">
        <w:rPr>
          <w:rFonts w:ascii="Times New Roman" w:hAnsi="Times New Roman" w:cs="Times New Roman"/>
          <w:b/>
          <w:i/>
          <w:sz w:val="24"/>
          <w:szCs w:val="24"/>
        </w:rPr>
        <w:t xml:space="preserve"> мая 202</w:t>
      </w:r>
      <w:r w:rsidR="00A60740">
        <w:rPr>
          <w:rFonts w:ascii="Times New Roman" w:hAnsi="Times New Roman" w:cs="Times New Roman"/>
          <w:b/>
          <w:i/>
          <w:sz w:val="24"/>
          <w:szCs w:val="24"/>
        </w:rPr>
        <w:t>2</w:t>
      </w:r>
      <w:r w:rsidRPr="000F36E3">
        <w:rPr>
          <w:rFonts w:ascii="Times New Roman" w:hAnsi="Times New Roman" w:cs="Times New Roman"/>
          <w:b/>
          <w:i/>
          <w:sz w:val="24"/>
          <w:szCs w:val="24"/>
        </w:rPr>
        <w:t xml:space="preserve"> года.</w:t>
      </w:r>
      <w:r>
        <w:rPr>
          <w:rFonts w:ascii="Times New Roman" w:hAnsi="Times New Roman" w:cs="Times New Roman"/>
          <w:b/>
          <w:i/>
          <w:sz w:val="24"/>
          <w:szCs w:val="24"/>
        </w:rPr>
        <w:t xml:space="preserve"> </w:t>
      </w:r>
      <w:r w:rsidR="00A60740">
        <w:rPr>
          <w:rFonts w:ascii="Times New Roman" w:hAnsi="Times New Roman" w:cs="Times New Roman"/>
          <w:b/>
          <w:i/>
          <w:sz w:val="24"/>
          <w:szCs w:val="24"/>
        </w:rPr>
        <w:t>С собой иметь паспорт и маску.</w:t>
      </w:r>
    </w:p>
    <w:p w:rsidR="000F36E3" w:rsidRPr="000F36E3" w:rsidRDefault="000F36E3" w:rsidP="007474FE">
      <w:pPr>
        <w:pStyle w:val="ConsPlusNormal"/>
        <w:widowControl/>
        <w:ind w:firstLine="540"/>
        <w:jc w:val="both"/>
        <w:rPr>
          <w:rFonts w:ascii="Times New Roman" w:hAnsi="Times New Roman" w:cs="Times New Roman"/>
          <w:b/>
          <w:i/>
          <w:sz w:val="24"/>
          <w:szCs w:val="24"/>
        </w:rPr>
      </w:pPr>
    </w:p>
    <w:sectPr w:rsidR="000F36E3" w:rsidRPr="000F36E3" w:rsidSect="007474FE">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DAA" w:rsidRDefault="00B93DAA" w:rsidP="00C466F2">
      <w:r>
        <w:separator/>
      </w:r>
    </w:p>
  </w:endnote>
  <w:endnote w:type="continuationSeparator" w:id="1">
    <w:p w:rsidR="00B93DAA" w:rsidRDefault="00B93DAA" w:rsidP="00C46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DAA" w:rsidRDefault="00B93DAA" w:rsidP="00C466F2">
      <w:r>
        <w:separator/>
      </w:r>
    </w:p>
  </w:footnote>
  <w:footnote w:type="continuationSeparator" w:id="1">
    <w:p w:rsidR="00B93DAA" w:rsidRDefault="00B93DAA" w:rsidP="00C46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14C52"/>
    <w:multiLevelType w:val="hybridMultilevel"/>
    <w:tmpl w:val="4816D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466F2"/>
    <w:rsid w:val="000F36E3"/>
    <w:rsid w:val="002D442E"/>
    <w:rsid w:val="0030708B"/>
    <w:rsid w:val="00362793"/>
    <w:rsid w:val="003C5B1E"/>
    <w:rsid w:val="005338A3"/>
    <w:rsid w:val="0057673F"/>
    <w:rsid w:val="00683AC3"/>
    <w:rsid w:val="00706062"/>
    <w:rsid w:val="007474FE"/>
    <w:rsid w:val="007904CC"/>
    <w:rsid w:val="00A006B2"/>
    <w:rsid w:val="00A60740"/>
    <w:rsid w:val="00AC596A"/>
    <w:rsid w:val="00AF61C7"/>
    <w:rsid w:val="00B93DAA"/>
    <w:rsid w:val="00C466F2"/>
    <w:rsid w:val="00C8424B"/>
    <w:rsid w:val="00E2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F2"/>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semiHidden/>
    <w:unhideWhenUsed/>
    <w:rsid w:val="00C466F2"/>
    <w:pPr>
      <w:tabs>
        <w:tab w:val="center" w:pos="4677"/>
        <w:tab w:val="right" w:pos="9355"/>
      </w:tabs>
    </w:pPr>
  </w:style>
  <w:style w:type="character" w:customStyle="1" w:styleId="a4">
    <w:name w:val="Верхний колонтитул Знак"/>
    <w:basedOn w:val="a0"/>
    <w:link w:val="a3"/>
    <w:uiPriority w:val="99"/>
    <w:semiHidden/>
    <w:rsid w:val="00C466F2"/>
    <w:rPr>
      <w:rFonts w:ascii="MS Sans Serif" w:eastAsia="Times New Roman" w:hAnsi="MS Sans Serif" w:cs="Times New Roman"/>
      <w:sz w:val="20"/>
      <w:szCs w:val="20"/>
      <w:lang w:val="en-US" w:eastAsia="ru-RU"/>
    </w:rPr>
  </w:style>
  <w:style w:type="paragraph" w:styleId="a5">
    <w:name w:val="footer"/>
    <w:basedOn w:val="a"/>
    <w:link w:val="a6"/>
    <w:uiPriority w:val="99"/>
    <w:semiHidden/>
    <w:unhideWhenUsed/>
    <w:rsid w:val="00C466F2"/>
    <w:pPr>
      <w:tabs>
        <w:tab w:val="center" w:pos="4677"/>
        <w:tab w:val="right" w:pos="9355"/>
      </w:tabs>
    </w:pPr>
  </w:style>
  <w:style w:type="character" w:customStyle="1" w:styleId="a6">
    <w:name w:val="Нижний колонтитул Знак"/>
    <w:basedOn w:val="a0"/>
    <w:link w:val="a5"/>
    <w:uiPriority w:val="99"/>
    <w:semiHidden/>
    <w:rsid w:val="00C466F2"/>
    <w:rPr>
      <w:rFonts w:ascii="MS Sans Serif" w:eastAsia="Times New Roman" w:hAnsi="MS Sans Serif"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8</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GBRIGADIR</dc:creator>
  <cp:lastModifiedBy>Юрий Сомов</cp:lastModifiedBy>
  <cp:revision>2</cp:revision>
  <cp:lastPrinted>2022-05-05T00:58:00Z</cp:lastPrinted>
  <dcterms:created xsi:type="dcterms:W3CDTF">2022-05-05T00:59:00Z</dcterms:created>
  <dcterms:modified xsi:type="dcterms:W3CDTF">2022-05-05T00:59:00Z</dcterms:modified>
</cp:coreProperties>
</file>